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573F" w14:textId="77777777" w:rsidR="00985110" w:rsidRDefault="00985110" w:rsidP="00985110">
      <w:r>
        <w:t>KYMENLAAKSON JÄRJESTÖFOORUMI 12.5.2022</w:t>
      </w:r>
    </w:p>
    <w:p w14:paraId="7EF90A23" w14:textId="77777777" w:rsidR="00985110" w:rsidRDefault="00985110" w:rsidP="00985110"/>
    <w:p w14:paraId="3306E377" w14:textId="77777777" w:rsidR="00985110" w:rsidRDefault="00985110" w:rsidP="00985110">
      <w:pPr>
        <w:pStyle w:val="NoSpacing"/>
      </w:pPr>
      <w:r>
        <w:t>Kymenlaakson järjestöfoorumi pidettiin 12.5.2022 Kouvola-talolla. Kouvola-talolla</w:t>
      </w:r>
      <w:r w:rsidR="007D7136">
        <w:t xml:space="preserve"> kuulijoita </w:t>
      </w:r>
      <w:r w:rsidR="006E0B03">
        <w:t>oli 10 henkilöä. T</w:t>
      </w:r>
      <w:r w:rsidR="007D7136">
        <w:t>ilaisu</w:t>
      </w:r>
      <w:r>
        <w:t xml:space="preserve">utta oli mahdollisuus seurata </w:t>
      </w:r>
      <w:r w:rsidR="006E0B03">
        <w:t xml:space="preserve">etäyhteyden kautta </w:t>
      </w:r>
      <w:r>
        <w:t>Etelä-Kymenlaakson kumppanuustaloilla sekä kotoa käsin.</w:t>
      </w:r>
      <w:r w:rsidR="00C51412">
        <w:t xml:space="preserve"> </w:t>
      </w:r>
    </w:p>
    <w:p w14:paraId="2A5124B9" w14:textId="77777777" w:rsidR="00985110" w:rsidRDefault="00985110" w:rsidP="00985110">
      <w:pPr>
        <w:pStyle w:val="NoSpacing"/>
      </w:pPr>
    </w:p>
    <w:p w14:paraId="05FA948B" w14:textId="77777777" w:rsidR="00C51412" w:rsidRDefault="00985110" w:rsidP="00985110">
      <w:pPr>
        <w:pStyle w:val="NoSpacing"/>
      </w:pPr>
      <w:r>
        <w:t>Tulevan hyvinvointialueen hallituksen</w:t>
      </w:r>
      <w:r w:rsidR="007D7136">
        <w:t xml:space="preserve"> puheenjohtaja Nin</w:t>
      </w:r>
      <w:r w:rsidR="006E0B03">
        <w:t xml:space="preserve">a Brask avasi puheenvuorossaan 1.1.2023 käynnistyvän hyvinvointialueen roolia </w:t>
      </w:r>
      <w:r w:rsidR="007D7136">
        <w:t xml:space="preserve">ja </w:t>
      </w:r>
      <w:r>
        <w:t>tulevan hyvinvointialueen erityispiirteitä, joilla on vaikutusta rahoituksen riittävyyteen sekä palvelutarpeen kasvun h</w:t>
      </w:r>
      <w:r w:rsidR="007D7136">
        <w:t>allintaan. H</w:t>
      </w:r>
      <w:r>
        <w:t xml:space="preserve">yvinvointialueen valmistelussa on tunnistettu </w:t>
      </w:r>
      <w:r w:rsidR="005A2535">
        <w:t>toimivan järjestöyhteistyön merkitys osana hyvinvoinnin- ja terveyden edistämistä sekä sote-</w:t>
      </w:r>
      <w:r w:rsidR="007D7136">
        <w:t>järjestöjen rooli</w:t>
      </w:r>
      <w:r w:rsidR="005A2535">
        <w:t xml:space="preserve"> palveluntuottajina. Järjestöyhteistyö vaatii tuekseen toimintamallin järjestöjen avustamiseen, tilojen mahdollistamiseen sekä säännöllistä vuorovaikutusta, kumppanuutta ja yhteistyötä järjestöjen kanssa.</w:t>
      </w:r>
    </w:p>
    <w:p w14:paraId="792148F9" w14:textId="77777777" w:rsidR="005A2535" w:rsidRDefault="005A2535" w:rsidP="00985110">
      <w:pPr>
        <w:pStyle w:val="NoSpacing"/>
      </w:pPr>
    </w:p>
    <w:p w14:paraId="0CF9664E" w14:textId="77777777" w:rsidR="00C51412" w:rsidRDefault="000D6E81" w:rsidP="00985110">
      <w:pPr>
        <w:pStyle w:val="NoSpacing"/>
      </w:pPr>
      <w:r>
        <w:t>Järjestöasiantuntija Henna Hovi totesi omassa puheenvuorossaan, että järjestöt ovat tärkeä kumppani hyvinvointialueelle ja hyvinvointialueella tulee olla määriteltynä järjestöjen tukemisen toimintaperiaatteet, j</w:t>
      </w:r>
      <w:r w:rsidR="007D7136">
        <w:t xml:space="preserve">ärjestöyhteistyön vastuutaho sekä </w:t>
      </w:r>
      <w:r>
        <w:t>toimintamalli järjestöjen ja hyvinvointialueen säännölliselle ja jatkuvalle vuoropuhelulle</w:t>
      </w:r>
      <w:r w:rsidR="007D7136">
        <w:t xml:space="preserve">. </w:t>
      </w:r>
      <w:r>
        <w:t>Hyvinvointialueen hallintosäännön valmistelussa hyte-lautakunnan vastuulle on kirjattu järjestöyhteistyö ja avustukset</w:t>
      </w:r>
      <w:r w:rsidR="007D7136">
        <w:t xml:space="preserve">. </w:t>
      </w:r>
      <w:r w:rsidR="00B31AA1" w:rsidRPr="00B31AA1">
        <w:t xml:space="preserve"> </w:t>
      </w:r>
      <w:r w:rsidR="00B31AA1">
        <w:t xml:space="preserve">Järjestöyhteistyön toimintamalli ja hallintosäännön hyväksyminen etenee päätöksentekoon vielä ennen kesälomia. Hyvinvointialueen strategian valmistelu on käynnistynyt kevään aikana. Sidosryhmillä on mahdollisuus lausua strategian painopistealueista ja linjauksista 29.5.2022 mennessä ja strategia etenee päätöksentekoon kesäkuun aikana. </w:t>
      </w:r>
    </w:p>
    <w:p w14:paraId="56D67CE6" w14:textId="77777777" w:rsidR="00C51412" w:rsidRDefault="00C51412" w:rsidP="00985110">
      <w:pPr>
        <w:pStyle w:val="NoSpacing"/>
      </w:pPr>
    </w:p>
    <w:p w14:paraId="7D827717" w14:textId="77777777" w:rsidR="00C51412" w:rsidRDefault="00C51412" w:rsidP="00985110">
      <w:pPr>
        <w:pStyle w:val="NoSpacing"/>
      </w:pPr>
      <w:r>
        <w:t xml:space="preserve">Kouvolan kaupungin hyvinvointipäällikkö Sanna-Riitta Junnonen avasi puheenvuorossaan </w:t>
      </w:r>
      <w:r w:rsidR="00683E64">
        <w:t>hyvinvoinnin yhteisiä muutosajureita (esim. moninaistuva päätöksenteko, alueiden erilaistuminen sekä jatkuva oppiminen ja uudistuminen). Kouvolan kaupungin hyvinvointityössä 2022 on määrite</w:t>
      </w:r>
      <w:r w:rsidR="007D7136">
        <w:t xml:space="preserve">lty onnellisen arjen tekijät ja selkeytetty osallisuuden merkitystä osana </w:t>
      </w:r>
      <w:r w:rsidR="00683E64">
        <w:t xml:space="preserve">kaupungin sosiaalista pääomaa. Lisäksi puheenvuorossa esiteltiin kaupungin yhteisötilojen tilanne. </w:t>
      </w:r>
    </w:p>
    <w:p w14:paraId="111FB102" w14:textId="77777777" w:rsidR="00683E64" w:rsidRDefault="00683E64" w:rsidP="00985110">
      <w:pPr>
        <w:pStyle w:val="NoSpacing"/>
      </w:pPr>
    </w:p>
    <w:p w14:paraId="07D652C0" w14:textId="77777777" w:rsidR="00683E64" w:rsidRDefault="00683E64" w:rsidP="00985110">
      <w:pPr>
        <w:pStyle w:val="NoSpacing"/>
      </w:pPr>
      <w:r>
        <w:t xml:space="preserve">Yhteenvetona voidaan todeta, että vahva kumppanuus, järjestöjen erityisasiantuntijuuden tunnistaminen sekä osallisuuden vahvistaminen tukee maakunnan järjestötoimijuutta. Lisäksi tulevan hyvinvointialueen ja maakunnan kuntien keskinäinen yhteistyö sekä roolien ja vastuiden tunnistaminen omalta osaltaan mahdollistaa toimivan järjestöyhteistyön. </w:t>
      </w:r>
    </w:p>
    <w:p w14:paraId="44314BFE" w14:textId="77777777" w:rsidR="00683E64" w:rsidRDefault="00683E64" w:rsidP="00985110">
      <w:pPr>
        <w:pStyle w:val="NoSpacing"/>
      </w:pPr>
    </w:p>
    <w:p w14:paraId="323D2A9D" w14:textId="77777777" w:rsidR="00683E64" w:rsidRDefault="00683E64" w:rsidP="00985110">
      <w:pPr>
        <w:pStyle w:val="NoSpacing"/>
      </w:pPr>
      <w:r>
        <w:t xml:space="preserve">Kymen-Karjalan sosiaali- ja terveysturva ry:n puheenjohtaja Arja Kumpu </w:t>
      </w:r>
      <w:r w:rsidR="007D7136">
        <w:t>kertoi lyhyesti Kymenlaakson järjestöjen neuvottelukunnan toiminnasta ja tavoitteista</w:t>
      </w:r>
      <w:r w:rsidR="00EE5A47">
        <w:t xml:space="preserve"> kuluvan vuoden aikana</w:t>
      </w:r>
      <w:r w:rsidR="007D7136">
        <w:t xml:space="preserve">. </w:t>
      </w:r>
    </w:p>
    <w:p w14:paraId="6F988C9E" w14:textId="77777777" w:rsidR="007D7136" w:rsidRDefault="007D7136" w:rsidP="00985110">
      <w:pPr>
        <w:pStyle w:val="NoSpacing"/>
      </w:pPr>
    </w:p>
    <w:p w14:paraId="4A578375" w14:textId="77777777" w:rsidR="007D7136" w:rsidRDefault="007D7136" w:rsidP="00985110">
      <w:pPr>
        <w:pStyle w:val="NoSpacing"/>
        <w:rPr>
          <w:rFonts w:ascii="Calibri" w:eastAsia="Calibri" w:hAnsi="Calibri" w:cs="Times New Roman"/>
          <w:color w:val="000000"/>
          <w:sz w:val="24"/>
          <w:szCs w:val="24"/>
        </w:rPr>
      </w:pPr>
      <w:r>
        <w:t xml:space="preserve">12.5.2022 pidetty järjestöfoorumi on jälkikäteen katsottavissa oheisen linkin kautta </w:t>
      </w:r>
      <w:hyperlink r:id="rId4" w:history="1">
        <w:r w:rsidRPr="007D7136">
          <w:rPr>
            <w:rFonts w:ascii="Calibri" w:eastAsia="Calibri" w:hAnsi="Calibri" w:cs="Times New Roman"/>
            <w:color w:val="0000FF"/>
            <w:sz w:val="24"/>
            <w:szCs w:val="24"/>
            <w:u w:val="single"/>
          </w:rPr>
          <w:t>https://youtu.be/XeCmHAZpC34</w:t>
        </w:r>
      </w:hyperlink>
      <w:r>
        <w:rPr>
          <w:rFonts w:ascii="Calibri" w:eastAsia="Calibri" w:hAnsi="Calibri" w:cs="Times New Roman"/>
          <w:color w:val="000000"/>
          <w:sz w:val="24"/>
          <w:szCs w:val="24"/>
        </w:rPr>
        <w:t xml:space="preserve">. Linkki ja tilaisuuden materiaali on tallennettu </w:t>
      </w:r>
      <w:hyperlink r:id="rId5" w:history="1">
        <w:r w:rsidRPr="00E710CB">
          <w:rPr>
            <w:rStyle w:val="Hyperlink"/>
            <w:rFonts w:ascii="Calibri" w:eastAsia="Calibri" w:hAnsi="Calibri" w:cs="Times New Roman"/>
            <w:sz w:val="24"/>
            <w:szCs w:val="24"/>
          </w:rPr>
          <w:t>www.yhdistysinfo.fi/kymenlaaksonjärjestöjenneuvottelukunta</w:t>
        </w:r>
      </w:hyperlink>
      <w:r>
        <w:rPr>
          <w:rFonts w:ascii="Calibri" w:eastAsia="Calibri" w:hAnsi="Calibri" w:cs="Times New Roman"/>
          <w:color w:val="000000"/>
          <w:sz w:val="24"/>
          <w:szCs w:val="24"/>
        </w:rPr>
        <w:t xml:space="preserve"> sivustolle.</w:t>
      </w:r>
    </w:p>
    <w:p w14:paraId="1A5AF54D" w14:textId="77777777" w:rsidR="00EE5A47" w:rsidRDefault="00EE5A47" w:rsidP="00985110">
      <w:pPr>
        <w:pStyle w:val="NoSpacing"/>
        <w:rPr>
          <w:rFonts w:ascii="Calibri" w:eastAsia="Calibri" w:hAnsi="Calibri" w:cs="Times New Roman"/>
          <w:color w:val="000000"/>
          <w:sz w:val="24"/>
          <w:szCs w:val="24"/>
        </w:rPr>
      </w:pPr>
    </w:p>
    <w:p w14:paraId="2E813DA0" w14:textId="77777777" w:rsidR="007D7136" w:rsidRDefault="00E50CB9" w:rsidP="00985110">
      <w:pPr>
        <w:pStyle w:val="NoSpacing"/>
        <w:rPr>
          <w:rFonts w:ascii="Calibri" w:eastAsia="Calibri" w:hAnsi="Calibri" w:cs="Times New Roman"/>
          <w:color w:val="000000"/>
          <w:sz w:val="24"/>
          <w:szCs w:val="24"/>
        </w:rPr>
      </w:pPr>
      <w:r>
        <w:rPr>
          <w:rFonts w:ascii="Calibri" w:eastAsia="Calibri" w:hAnsi="Calibri" w:cs="Times New Roman"/>
          <w:color w:val="000000"/>
          <w:sz w:val="24"/>
          <w:szCs w:val="24"/>
        </w:rPr>
        <w:t>Kymenlaakson järjestöjen n</w:t>
      </w:r>
      <w:r w:rsidR="00EE5A47">
        <w:rPr>
          <w:rFonts w:ascii="Calibri" w:eastAsia="Calibri" w:hAnsi="Calibri" w:cs="Times New Roman"/>
          <w:color w:val="000000"/>
          <w:sz w:val="24"/>
          <w:szCs w:val="24"/>
        </w:rPr>
        <w:t>euvottelukunnan puolesta</w:t>
      </w:r>
    </w:p>
    <w:p w14:paraId="2F25F4E0" w14:textId="77777777" w:rsidR="00EE5A47" w:rsidRDefault="00EE5A47" w:rsidP="00985110">
      <w:pPr>
        <w:pStyle w:val="NoSpacing"/>
        <w:rPr>
          <w:rFonts w:ascii="Calibri" w:eastAsia="Calibri" w:hAnsi="Calibri" w:cs="Times New Roman"/>
          <w:color w:val="000000"/>
          <w:sz w:val="24"/>
          <w:szCs w:val="24"/>
        </w:rPr>
      </w:pPr>
    </w:p>
    <w:p w14:paraId="5E2FEF5E" w14:textId="77777777" w:rsidR="00EE5A47" w:rsidRDefault="00EE5A47" w:rsidP="00985110">
      <w:pPr>
        <w:pStyle w:val="NoSpacing"/>
        <w:rPr>
          <w:rFonts w:ascii="Calibri" w:eastAsia="Calibri" w:hAnsi="Calibri" w:cs="Times New Roman"/>
          <w:color w:val="000000"/>
          <w:sz w:val="24"/>
          <w:szCs w:val="24"/>
        </w:rPr>
      </w:pPr>
      <w:r>
        <w:rPr>
          <w:rFonts w:ascii="Calibri" w:eastAsia="Calibri" w:hAnsi="Calibri" w:cs="Times New Roman"/>
          <w:color w:val="000000"/>
          <w:sz w:val="24"/>
          <w:szCs w:val="24"/>
        </w:rPr>
        <w:t>Katja Valkeinen</w:t>
      </w:r>
    </w:p>
    <w:p w14:paraId="6FFED99D" w14:textId="77777777" w:rsidR="00EE5A47" w:rsidRDefault="00EE5A47" w:rsidP="00985110">
      <w:pPr>
        <w:pStyle w:val="NoSpacing"/>
        <w:rPr>
          <w:rFonts w:ascii="Calibri" w:eastAsia="Calibri" w:hAnsi="Calibri" w:cs="Times New Roman"/>
          <w:color w:val="000000"/>
          <w:sz w:val="24"/>
          <w:szCs w:val="24"/>
        </w:rPr>
      </w:pPr>
      <w:r>
        <w:rPr>
          <w:rFonts w:ascii="Calibri" w:eastAsia="Calibri" w:hAnsi="Calibri" w:cs="Times New Roman"/>
          <w:color w:val="000000"/>
          <w:sz w:val="24"/>
          <w:szCs w:val="24"/>
        </w:rPr>
        <w:t>Suvi Saarinen</w:t>
      </w:r>
    </w:p>
    <w:p w14:paraId="1EEF4E87" w14:textId="77777777" w:rsidR="00EE5A47" w:rsidRDefault="00EE5A47" w:rsidP="00985110">
      <w:pPr>
        <w:pStyle w:val="NoSpacing"/>
        <w:rPr>
          <w:rFonts w:ascii="Calibri" w:eastAsia="Calibri" w:hAnsi="Calibri" w:cs="Times New Roman"/>
          <w:color w:val="000000"/>
          <w:sz w:val="24"/>
          <w:szCs w:val="24"/>
        </w:rPr>
      </w:pPr>
      <w:r>
        <w:rPr>
          <w:rFonts w:ascii="Calibri" w:eastAsia="Calibri" w:hAnsi="Calibri" w:cs="Times New Roman"/>
          <w:color w:val="000000"/>
          <w:sz w:val="24"/>
          <w:szCs w:val="24"/>
        </w:rPr>
        <w:t>Minna Mänttäri</w:t>
      </w:r>
    </w:p>
    <w:p w14:paraId="5DA4597F" w14:textId="77777777" w:rsidR="00EE5A47" w:rsidRDefault="00EE5A47" w:rsidP="00985110">
      <w:pPr>
        <w:pStyle w:val="NoSpacing"/>
        <w:rPr>
          <w:rFonts w:ascii="Calibri" w:eastAsia="Calibri" w:hAnsi="Calibri" w:cs="Times New Roman"/>
          <w:color w:val="000000"/>
          <w:sz w:val="24"/>
          <w:szCs w:val="24"/>
        </w:rPr>
      </w:pPr>
      <w:r>
        <w:rPr>
          <w:rFonts w:ascii="Calibri" w:eastAsia="Calibri" w:hAnsi="Calibri" w:cs="Times New Roman"/>
          <w:color w:val="000000"/>
          <w:sz w:val="24"/>
          <w:szCs w:val="24"/>
        </w:rPr>
        <w:t>Arja Kumpu</w:t>
      </w:r>
    </w:p>
    <w:p w14:paraId="050A4FC8" w14:textId="77777777" w:rsidR="00EE5A47" w:rsidRDefault="00EE5A47" w:rsidP="00985110">
      <w:pPr>
        <w:pStyle w:val="NoSpacing"/>
        <w:rPr>
          <w:rFonts w:ascii="Calibri" w:eastAsia="Calibri" w:hAnsi="Calibri" w:cs="Times New Roman"/>
          <w:color w:val="000000"/>
          <w:sz w:val="24"/>
          <w:szCs w:val="24"/>
        </w:rPr>
      </w:pPr>
    </w:p>
    <w:p w14:paraId="7F026B75" w14:textId="1A482C87" w:rsidR="005A2535" w:rsidRDefault="005A2535" w:rsidP="00985110">
      <w:pPr>
        <w:pStyle w:val="NoSpacing"/>
      </w:pPr>
    </w:p>
    <w:sectPr w:rsidR="005A253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10"/>
    <w:rsid w:val="000D6E81"/>
    <w:rsid w:val="005A2535"/>
    <w:rsid w:val="00683E64"/>
    <w:rsid w:val="006E0B03"/>
    <w:rsid w:val="007D7136"/>
    <w:rsid w:val="008A7A74"/>
    <w:rsid w:val="008B47E3"/>
    <w:rsid w:val="00985110"/>
    <w:rsid w:val="00B31AA1"/>
    <w:rsid w:val="00C51412"/>
    <w:rsid w:val="00E50CB9"/>
    <w:rsid w:val="00EE5A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FE42"/>
  <w15:docId w15:val="{B8C472FD-F3D5-4D47-8296-C8883AE0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110"/>
    <w:pPr>
      <w:spacing w:after="0" w:line="240" w:lineRule="auto"/>
    </w:pPr>
  </w:style>
  <w:style w:type="character" w:styleId="Hyperlink">
    <w:name w:val="Hyperlink"/>
    <w:basedOn w:val="DefaultParagraphFont"/>
    <w:uiPriority w:val="99"/>
    <w:unhideWhenUsed/>
    <w:rsid w:val="005A25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hdistysinfo.fi/kymenlaaksonj&#228;rjest&#246;jenneuvottelukunta" TargetMode="External"/><Relationship Id="rId4" Type="http://schemas.openxmlformats.org/officeDocument/2006/relationships/hyperlink" Target="https://youtu.be/XeCmHAZpC34"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2672</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arja.kumpu@gmail.com</dc:creator>
  <cp:lastModifiedBy>Joonas Kuusisto</cp:lastModifiedBy>
  <cp:revision>2</cp:revision>
  <dcterms:created xsi:type="dcterms:W3CDTF">2022-05-27T05:32:00Z</dcterms:created>
  <dcterms:modified xsi:type="dcterms:W3CDTF">2022-05-27T05:32:00Z</dcterms:modified>
</cp:coreProperties>
</file>